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F6" w:rsidRPr="00807BF6" w:rsidRDefault="00807BF6" w:rsidP="00807BF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ВЫБРАТЬ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Перечисление.НКО_ТипыИтогов.ДебетовыйОборотПоСчету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ИЛИ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Перечисление.НКО_ТипыИтогов.ДебетовыйОборотСКорСчетом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 ТОГДА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НКО_ИсточникиДанныхСтатьиСтруктурыПланирования.СчетУчета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 ИНАЧЕ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      ТОГДА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НКО_ИсточникиДанныхСтатьиСтруктурыПланирования.КорСчет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ИНАЧЕ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КОНЕЦ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КАК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СчетДт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Перечисление.НКО_ТипыИтогов.КредитовыйОборотПоСчету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ИЛИ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 ТОГДА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НКО_ИсточникиДанныхСтатьиСтруктурыПланирования.СчетУчета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 ИНАЧЕ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Перечисление.НКО_ТипыИтогов.ДебетовыйОборотСКорСчетом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      ТОГДА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НКО_ИсточникиДанныхСтатьиСтруктурыПланирования.КорСчет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ИНАЧЕ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КОНЕЦ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КАК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СчетКт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Перечисление.НКО_ТипыИтогов.ДебетовыйОборотПоСчету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ИЛИ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Перечисление.НКО_ТипыИтогов.ДебетовыйОборотСКорСчетом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КОГДА НКО_ИсточникиДанныхСтатьиСтруктурыПланирования.Субконто1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ИЛИ НКО_ИсточникиДанныхСтатьиСтруктурыПланирования.Субконто1.Ссылка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ИНАЧЕ НКО_ИсточникиДанныхСтатьиСтруктурыПланирования.Субконто1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 ИНАЧЕ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КОГДА НКО_ИсточникиДанныхСтатьиСтруктурыПланирования.КорСубконто1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      ИЛИ НКО_ИсточникиДанныхСтатьиСтруктурыПланирования.КорСубконто1.Ссылка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ИНАЧЕ НКО_ИсточникиДанныхСтатьиСтруктурыПланирования.КорСубконто1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ИНАЧЕ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КОНЕЦ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КАК СубконтоДт1,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</w:t>
      </w:r>
      <w:bookmarkStart w:id="0" w:name="_GoBack"/>
      <w:bookmarkEnd w:id="0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речисление.НКО_ТипыИтогов.ДебетовыйОборотПоСчету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ИЛИ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Перечисление.НКО_ТипыИтогов.ДебетовыйОборотСКорСчетом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КОГДА НКО_ИсточникиДанныхСтатьиСтруктурыПланирования.Субконто2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ИЛИ НКО_ИсточникиДанныхСтатьиСтруктурыПланирования.Субконто2.Ссылка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                         ИНАЧЕ НКО_ИсточникиДанныхСтатьиСтруктурыПланирования.Субконто2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 ИНАЧЕ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КОГДА НКО_ИсточникиДанныхСтатьиСтруктурыПланирования.КорСубконто2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      ИЛИ НКО_ИсточникиДанныхСтатьиСтруктурыПланирования.КорСубконто2.Ссылка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ИНАЧЕ НКО_ИсточникиДанныхСтатьиСтруктурыПланирования.КорСубконто2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ИНАЧЕ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КОНЕЦ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КАК СубконтоДт2,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Перечисление.НКО_ТипыИтогов.ДебетовыйОборотПоСчету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ИЛИ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Перечисление.НКО_ТипыИтогов.ДебетовыйОборотСКорСчетом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КОГДА НКО_ИсточникиДанныхСтатьиСтруктурыПланирования.Субконто3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ИЛИ НКО_ИсточникиДанныхСтатьиСтруктурыПланирования.Субконто3.Ссылка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ИНАЧЕ НКО_ИсточникиДанныхСтатьиСтруктурыПланирования.Субконто3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 ИНАЧЕ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                                   КОГДА НКО_ИсточникиДанныхСтатьиСтруктурыПланирования.КорСубконто3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      ИЛИ НКО_ИсточникиДанныхСтатьиСтруктурыПланирования.КорСубконто3.Ссылка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ИНАЧЕ НКО_ИсточникиДанныхСтатьиСтруктурыПланирования.КорСубконто3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ИНАЧЕ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КОНЕЦ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КАК СубконтоДт3,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Перечисление.НКО_ТипыИтогов.КредитовыйОборотПоСчету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ИЛИ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КОГДА НКО_ИсточникиДанныхСтатьиСтруктурыПланирования.Субконто1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ИЛИ НКО_ИсточникиДанныхСтатьиСтруктурыПланирования.Субконто1.Ссылка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ИНАЧЕ НКО_ИсточникиДанныхСтатьиСтруктурыПланирования.Субконто1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 ИНАЧЕ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Перечисление.НКО_ТипыИтогов.ДебетовыйОборотСКорСчетом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КОГДА НКО_ИсточникиДанныхСтатьиСтруктурыПланирования.КорСубконто1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      ИЛИ НКО_ИсточникиДанныхСтатьиСтруктурыПланирования.КорСубконто1.Ссылка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                ИНАЧЕ 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НКО_ИсточникиДанныхСтатьиСтруктурыПланирования.КорСубконто1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ИНАЧЕ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КОНЕЦ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КАК СубконтоКт1,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Перечисление.НКО_ТипыИтогов.КредитовыйОборотПоСчету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ИЛИ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КОГДА НКО_ИсточникиДанныхСтатьиСтруктурыПланирования.Субконто2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ИЛИ НКО_ИсточникиДанныхСтатьиСтруктурыПланирования.Субконто2.Ссылка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ИНАЧЕ НКО_ИсточникиДанныхСтатьиСтруктурыПланирования.Субконто2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 ИНАЧЕ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Перечисление.НКО_ТипыИтогов.ДебетовыйОборотСКорСчетом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КОГДА НКО_ИсточникиДанныхСтатьиСтруктурыПланирования.КорСубконто2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      ИЛИ НКО_ИсточникиДанныхСтатьиСтруктурыПланирования.КорСубконто2.Ссылка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ИНАЧЕ НКО_ИсточникиДанныхСтатьиСтруктурыПланирования.КорСубконто2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ИНАЧЕ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КОНЕЦ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КАК СубконтоКт2,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Перечисление.НКО_ТипыИтогов.КредитовыйОборотПоСчету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ИЛИ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Перечисление.НКО_ТипыИтогов.КредитовыйОборотСКорСчетом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КОГДА НКО_ИсточникиДанныхСтатьиСтруктурыПланирования.Субконто3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ИЛИ НКО_ИсточникиДанныхСтатьиСтруктурыПланирования.Субконто3.Ссылка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ИНАЧЕ НКО_ИсточникиДанныхСтатьиСтруктурыПланирования.Субконто3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 ИНАЧЕ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                КОГДА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НКО_ИсточникиДанныхСтатьиСтруктурыПланирования.ТипИтогов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= ЗНАЧЕНИЕ(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Перечисление.НКО_ТипыИтогов.ДебетовыйОборотСКорСчетом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 ТОГДА ВЫБОР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КОГДА НКО_ИсточникиДанныхСтатьиСтруктурыПланирования.КорСубконто3 = НЕОПРЕДЕЛЕНО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      ИЛИ НКО_ИсточникиДанныхСтатьиСтруктурыПланирования.КорСубконто3.Ссылка ЕСТЬ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      ТОГДА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      ИНАЧЕ НКО_ИсточникиДанныхСтатьиСтруктурыПланирования.КорСубконто3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      ИНАЧЕ NULL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       КОНЕЦ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КОНЕЦ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КАК СубконтоКт3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ИЗ</w:t>
      </w:r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    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РегистрСведений.НКО_ИсточникиДанныхСтатьиСтруктурыПланирования</w:t>
      </w:r>
      <w:proofErr w:type="spellEnd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КАК </w:t>
      </w:r>
      <w:proofErr w:type="spellStart"/>
      <w:r w:rsidRPr="00807B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НКО_ИсточникиДанныхСтатьиСтруктурыПланирования</w:t>
      </w:r>
      <w:proofErr w:type="spellEnd"/>
    </w:p>
    <w:p w:rsidR="00807BF6" w:rsidRPr="00807BF6" w:rsidRDefault="00807BF6" w:rsidP="00807BF6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807BF6" w:rsidRPr="00807BF6" w:rsidRDefault="00807BF6" w:rsidP="00807BF6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807BF6" w:rsidRPr="00807BF6" w:rsidRDefault="00807BF6" w:rsidP="00807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19C" w:rsidRDefault="00AF319C"/>
    <w:sectPr w:rsidR="00AF319C" w:rsidSect="00807BF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6"/>
    <w:rsid w:val="00807BF6"/>
    <w:rsid w:val="00A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FDFBB-D41A-42B7-BB6A-57B68EB3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2390B-728F-4803-ACD6-432FDB48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Р</dc:creator>
  <cp:keywords/>
  <dc:description/>
  <cp:lastModifiedBy>Михаил Р</cp:lastModifiedBy>
  <cp:revision>1</cp:revision>
  <dcterms:created xsi:type="dcterms:W3CDTF">2014-12-29T18:03:00Z</dcterms:created>
  <dcterms:modified xsi:type="dcterms:W3CDTF">2014-12-29T18:05:00Z</dcterms:modified>
</cp:coreProperties>
</file>